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01DC4505"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120081">
        <w:rPr>
          <w:rFonts w:ascii="Times New Roman" w:eastAsia="MS Mincho" w:hAnsi="Times New Roman"/>
          <w:b/>
          <w:sz w:val="28"/>
          <w:szCs w:val="28"/>
        </w:rPr>
        <w:t>257</w:t>
      </w:r>
      <w:r w:rsidRPr="004223EA" w:rsidR="00E07C27">
        <w:rPr>
          <w:rFonts w:ascii="Times New Roman" w:eastAsia="MS Mincho" w:hAnsi="Times New Roman"/>
          <w:b/>
          <w:sz w:val="28"/>
          <w:szCs w:val="28"/>
        </w:rPr>
        <w:t>-24</w:t>
      </w:r>
      <w:r w:rsidR="009A0285">
        <w:rPr>
          <w:rFonts w:ascii="Times New Roman" w:eastAsia="MS Mincho" w:hAnsi="Times New Roman"/>
          <w:b/>
          <w:sz w:val="28"/>
          <w:szCs w:val="28"/>
        </w:rPr>
        <w:t>01</w:t>
      </w:r>
      <w:r w:rsidRPr="004223EA" w:rsidR="00641AAF">
        <w:rPr>
          <w:rFonts w:ascii="Times New Roman" w:eastAsia="MS Mincho" w:hAnsi="Times New Roman"/>
          <w:b/>
          <w:sz w:val="28"/>
          <w:szCs w:val="28"/>
        </w:rPr>
        <w:t>/202</w:t>
      </w:r>
      <w:r w:rsidR="009A0285">
        <w:rPr>
          <w:rFonts w:ascii="Times New Roman" w:eastAsia="MS Mincho" w:hAnsi="Times New Roman"/>
          <w:b/>
          <w:sz w:val="28"/>
          <w:szCs w:val="28"/>
        </w:rPr>
        <w:t>6</w:t>
      </w:r>
    </w:p>
    <w:p w:rsidR="00351C9C" w:rsidRPr="004223EA" w:rsidP="00351C9C" w14:paraId="7A508F74"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02 марта</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7F9C4FA6" w14:textId="77777777">
      <w:pPr>
        <w:pStyle w:val="PlainText"/>
        <w:jc w:val="both"/>
        <w:rPr>
          <w:rFonts w:ascii="Times New Roman" w:eastAsia="MS Mincho" w:hAnsi="Times New Roman"/>
          <w:sz w:val="28"/>
          <w:szCs w:val="28"/>
        </w:rPr>
      </w:pPr>
    </w:p>
    <w:p w:rsidR="00FB51C4" w:rsidP="00EF0D5C" w14:paraId="2AA88379"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w:t>
      </w:r>
      <w:r w:rsidR="009A0285">
        <w:rPr>
          <w:rFonts w:eastAsia="MS Mincho"/>
          <w:sz w:val="28"/>
          <w:szCs w:val="28"/>
        </w:rPr>
        <w:t>и.о. мирового судьи судебного участка № 1</w:t>
      </w:r>
      <w:r w:rsidRPr="004223EA" w:rsidR="009A0285">
        <w:rPr>
          <w:rFonts w:eastAsia="MS Mincho"/>
          <w:sz w:val="28"/>
          <w:szCs w:val="28"/>
        </w:rPr>
        <w:t xml:space="preserve"> Пыть-Яхского судебного района Ханты-Мансийского автономного округа-Югры</w:t>
      </w:r>
      <w:r w:rsidR="009A0285">
        <w:rPr>
          <w:rFonts w:eastAsia="MS Mincho"/>
          <w:sz w:val="28"/>
          <w:szCs w:val="28"/>
        </w:rPr>
        <w:t>,</w:t>
      </w:r>
      <w:r w:rsidRPr="004223EA" w:rsidR="009A0285">
        <w:rPr>
          <w:rFonts w:eastAsia="MS Mincho"/>
          <w:sz w:val="28"/>
          <w:szCs w:val="28"/>
        </w:rPr>
        <w:t xml:space="preserve"> </w:t>
      </w:r>
      <w:r w:rsidRPr="004223EA">
        <w:rPr>
          <w:rFonts w:eastAsia="MS Mincho"/>
          <w:sz w:val="28"/>
          <w:szCs w:val="28"/>
        </w:rPr>
        <w:t>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1DC88FA7" w14:textId="1BC5BF52">
      <w:pPr>
        <w:ind w:firstLine="708"/>
        <w:jc w:val="both"/>
        <w:rPr>
          <w:rFonts w:eastAsia="MS Mincho"/>
          <w:sz w:val="28"/>
          <w:szCs w:val="28"/>
        </w:rPr>
      </w:pPr>
      <w:r>
        <w:rPr>
          <w:rFonts w:eastAsia="MS Mincho" w:cs="Courier New"/>
          <w:sz w:val="28"/>
          <w:szCs w:val="28"/>
        </w:rPr>
        <w:t xml:space="preserve">Габитовой Лилии </w:t>
      </w:r>
      <w:r>
        <w:rPr>
          <w:rFonts w:eastAsia="MS Mincho" w:cs="Courier New"/>
          <w:sz w:val="28"/>
          <w:szCs w:val="28"/>
        </w:rPr>
        <w:t>Амировны</w:t>
      </w:r>
      <w:r>
        <w:rPr>
          <w:rFonts w:eastAsia="MS Mincho" w:cs="Courier New"/>
          <w:sz w:val="28"/>
          <w:szCs w:val="28"/>
        </w:rPr>
        <w:t xml:space="preserve">, </w:t>
      </w:r>
      <w:r w:rsidR="009140C2">
        <w:rPr>
          <w:rFonts w:eastAsia="MS Mincho" w:cs="Courier New"/>
          <w:sz w:val="28"/>
          <w:szCs w:val="28"/>
        </w:rPr>
        <w:t>----</w:t>
      </w:r>
      <w:r w:rsidRPr="00F969C6" w:rsidR="00247CD7">
        <w:rPr>
          <w:rFonts w:eastAsia="MS Mincho"/>
          <w:sz w:val="28"/>
          <w:szCs w:val="28"/>
        </w:rPr>
        <w:t xml:space="preserve"> </w:t>
      </w:r>
    </w:p>
    <w:p w:rsidR="00171CC4" w:rsidRPr="004223EA" w:rsidP="004B58B6" w14:paraId="323BB337"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37570BA4" w14:textId="77777777">
      <w:pPr>
        <w:jc w:val="center"/>
        <w:rPr>
          <w:rFonts w:eastAsia="MS Mincho"/>
          <w:sz w:val="28"/>
          <w:szCs w:val="28"/>
        </w:rPr>
      </w:pPr>
      <w:r w:rsidRPr="004223EA">
        <w:rPr>
          <w:rFonts w:eastAsia="MS Mincho"/>
          <w:sz w:val="28"/>
          <w:szCs w:val="28"/>
        </w:rPr>
        <w:t>УСТАНОВИЛ:</w:t>
      </w:r>
    </w:p>
    <w:p w:rsidR="004B58B6" w:rsidRPr="004223EA" w:rsidP="004B58B6" w14:paraId="21665112" w14:textId="77777777">
      <w:pPr>
        <w:jc w:val="both"/>
        <w:rPr>
          <w:rFonts w:eastAsia="MS Mincho"/>
          <w:sz w:val="28"/>
          <w:szCs w:val="28"/>
        </w:rPr>
      </w:pPr>
    </w:p>
    <w:p w:rsidR="004B58B6" w:rsidRPr="004223EA" w:rsidP="004B58B6" w14:paraId="6D40E5BF" w14:textId="0EAABF34">
      <w:pPr>
        <w:ind w:firstLine="708"/>
        <w:jc w:val="both"/>
        <w:rPr>
          <w:rFonts w:eastAsia="MS Mincho"/>
          <w:sz w:val="28"/>
          <w:szCs w:val="28"/>
        </w:rPr>
      </w:pPr>
      <w:r>
        <w:rPr>
          <w:rFonts w:eastAsia="MS Mincho"/>
          <w:sz w:val="28"/>
          <w:szCs w:val="28"/>
        </w:rPr>
        <w:t xml:space="preserve">Гр-ка Габитова Л.А. </w:t>
      </w:r>
      <w:r w:rsidRPr="004223EA">
        <w:rPr>
          <w:rFonts w:eastAsia="MS Mincho"/>
          <w:sz w:val="28"/>
          <w:szCs w:val="28"/>
        </w:rPr>
        <w:t xml:space="preserve">постановлением № </w:t>
      </w:r>
      <w:r w:rsidR="009140C2">
        <w:rPr>
          <w:rFonts w:eastAsia="MS Mincho"/>
          <w:sz w:val="28"/>
          <w:szCs w:val="28"/>
        </w:rPr>
        <w:t>---</w:t>
      </w:r>
      <w:r w:rsidR="006A32FA">
        <w:rPr>
          <w:rFonts w:eastAsia="MS Mincho"/>
          <w:sz w:val="28"/>
          <w:szCs w:val="28"/>
        </w:rPr>
        <w:t xml:space="preserve"> </w:t>
      </w:r>
      <w:r w:rsidR="0097657C">
        <w:rPr>
          <w:rFonts w:eastAsia="MS Mincho"/>
          <w:sz w:val="28"/>
          <w:szCs w:val="28"/>
        </w:rPr>
        <w:t xml:space="preserve">от </w:t>
      </w:r>
      <w:r w:rsidR="009140C2">
        <w:rPr>
          <w:rFonts w:eastAsia="MS Mincho"/>
          <w:sz w:val="28"/>
          <w:szCs w:val="28"/>
        </w:rPr>
        <w:t>---</w:t>
      </w:r>
      <w:r w:rsidR="006A32FA">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9140C2">
        <w:rPr>
          <w:rFonts w:eastAsia="MS Mincho"/>
          <w:sz w:val="28"/>
          <w:szCs w:val="28"/>
        </w:rPr>
        <w:t>---</w:t>
      </w:r>
      <w:r w:rsidRPr="004223EA">
        <w:rPr>
          <w:rFonts w:eastAsia="MS Mincho"/>
          <w:sz w:val="28"/>
          <w:szCs w:val="28"/>
        </w:rPr>
        <w:t xml:space="preserve">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9140C2">
        <w:rPr>
          <w:rFonts w:eastAsia="MS Mincho"/>
          <w:sz w:val="28"/>
          <w:szCs w:val="28"/>
        </w:rPr>
        <w:t>---</w:t>
      </w:r>
      <w:r w:rsidRPr="004223EA">
        <w:rPr>
          <w:rFonts w:eastAsia="MS Mincho"/>
          <w:sz w:val="28"/>
          <w:szCs w:val="28"/>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9140C2">
        <w:rPr>
          <w:rFonts w:eastAsia="MS Mincho"/>
          <w:sz w:val="28"/>
          <w:szCs w:val="28"/>
        </w:rPr>
        <w:t>---</w:t>
      </w:r>
      <w:r>
        <w:rPr>
          <w:rFonts w:eastAsia="MS Mincho"/>
          <w:sz w:val="28"/>
          <w:szCs w:val="28"/>
        </w:rPr>
        <w:t>, Габитова Л.А.</w:t>
      </w:r>
      <w:r w:rsidRPr="004223EA">
        <w:rPr>
          <w:rFonts w:eastAsia="MS Mincho"/>
          <w:sz w:val="28"/>
          <w:szCs w:val="28"/>
        </w:rPr>
        <w:t xml:space="preserve">, </w:t>
      </w:r>
      <w:r>
        <w:rPr>
          <w:rFonts w:eastAsia="MS Mincho"/>
          <w:sz w:val="28"/>
          <w:szCs w:val="28"/>
        </w:rPr>
        <w:t>проживая</w:t>
      </w:r>
      <w:r w:rsidR="00247CD7">
        <w:rPr>
          <w:rFonts w:eastAsia="MS Mincho"/>
          <w:sz w:val="28"/>
          <w:szCs w:val="28"/>
        </w:rPr>
        <w:t xml:space="preserve"> </w:t>
      </w:r>
      <w:r w:rsidRPr="004223EA">
        <w:rPr>
          <w:rFonts w:eastAsia="MS Mincho"/>
          <w:sz w:val="28"/>
          <w:szCs w:val="28"/>
        </w:rPr>
        <w:t xml:space="preserve">по адресу: Ханты-Мансийский автономный округ-Югра, </w:t>
      </w:r>
      <w:r w:rsidR="009140C2">
        <w:rPr>
          <w:rFonts w:eastAsia="MS Mincho"/>
          <w:sz w:val="28"/>
          <w:szCs w:val="28"/>
        </w:rPr>
        <w:t>------</w:t>
      </w:r>
      <w:r w:rsidR="0003541F">
        <w:rPr>
          <w:rFonts w:eastAsia="MS Mincho"/>
          <w:sz w:val="28"/>
          <w:szCs w:val="28"/>
        </w:rPr>
        <w:t xml:space="preserve"> административный штраф не уплатил</w:t>
      </w:r>
      <w:r>
        <w:rPr>
          <w:rFonts w:eastAsia="MS Mincho"/>
          <w:sz w:val="28"/>
          <w:szCs w:val="28"/>
        </w:rPr>
        <w:t>а</w:t>
      </w:r>
      <w:r w:rsidRPr="004223EA">
        <w:rPr>
          <w:rFonts w:eastAsia="MS Mincho"/>
          <w:sz w:val="28"/>
          <w:szCs w:val="28"/>
        </w:rPr>
        <w:t>.</w:t>
      </w:r>
    </w:p>
    <w:p w:rsidR="004B58B6" w:rsidRPr="004223EA" w:rsidP="004B58B6" w14:paraId="6DBAB1CB"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2E4397AF" w14:textId="77777777">
      <w:pPr>
        <w:ind w:firstLine="708"/>
        <w:jc w:val="both"/>
        <w:rPr>
          <w:sz w:val="28"/>
          <w:szCs w:val="28"/>
        </w:rPr>
      </w:pPr>
      <w:r>
        <w:rPr>
          <w:sz w:val="28"/>
          <w:szCs w:val="28"/>
        </w:rPr>
        <w:t>Габитова Л.А.</w:t>
      </w:r>
      <w:r w:rsidR="006A32FA">
        <w:rPr>
          <w:sz w:val="28"/>
          <w:szCs w:val="28"/>
        </w:rPr>
        <w:t xml:space="preserve"> извещен</w:t>
      </w:r>
      <w:r>
        <w:rPr>
          <w:sz w:val="28"/>
          <w:szCs w:val="28"/>
        </w:rPr>
        <w:t>а</w:t>
      </w:r>
      <w:r w:rsidR="006A32FA">
        <w:rPr>
          <w:sz w:val="28"/>
          <w:szCs w:val="28"/>
        </w:rPr>
        <w:t xml:space="preserve"> </w:t>
      </w:r>
      <w:r w:rsidRPr="00983DDC" w:rsidR="00050031">
        <w:rPr>
          <w:rFonts w:eastAsia="MS Mincho"/>
          <w:sz w:val="28"/>
          <w:szCs w:val="28"/>
        </w:rPr>
        <w:t>о времени и месте рассмотрения дела. Н</w:t>
      </w:r>
      <w:r>
        <w:rPr>
          <w:rFonts w:eastAsia="MS Mincho"/>
          <w:sz w:val="28"/>
          <w:szCs w:val="28"/>
        </w:rPr>
        <w:t>а судебное заседание не явилась</w:t>
      </w:r>
      <w:r w:rsidRPr="00983DDC" w:rsidR="00050031">
        <w:rPr>
          <w:rFonts w:eastAsia="MS Mincho"/>
          <w:sz w:val="28"/>
          <w:szCs w:val="28"/>
        </w:rPr>
        <w:t>, причин неявки не сообщил</w:t>
      </w:r>
      <w:r>
        <w:rPr>
          <w:rFonts w:eastAsia="MS Mincho"/>
          <w:sz w:val="28"/>
          <w:szCs w:val="28"/>
        </w:rPr>
        <w:t>а</w:t>
      </w:r>
      <w:r w:rsidRPr="00983DDC" w:rsidR="00050031">
        <w:rPr>
          <w:rFonts w:eastAsia="MS Mincho"/>
          <w:sz w:val="28"/>
          <w:szCs w:val="28"/>
        </w:rPr>
        <w:t>, не просил</w:t>
      </w:r>
      <w:r>
        <w:rPr>
          <w:rFonts w:eastAsia="MS Mincho"/>
          <w:sz w:val="28"/>
          <w:szCs w:val="28"/>
        </w:rPr>
        <w:t>а</w:t>
      </w:r>
      <w:r w:rsidRPr="00983DDC" w:rsidR="00050031">
        <w:rPr>
          <w:rFonts w:eastAsia="MS Mincho"/>
          <w:sz w:val="28"/>
          <w:szCs w:val="28"/>
        </w:rPr>
        <w:t xml:space="preserve"> отложить рассмотрение дела</w:t>
      </w:r>
      <w:r>
        <w:rPr>
          <w:rFonts w:eastAsia="MS Mincho"/>
          <w:sz w:val="28"/>
          <w:szCs w:val="28"/>
        </w:rPr>
        <w:t>, признав вину просила рассмотреть дело в ее отсутствие</w:t>
      </w:r>
      <w:r w:rsidRPr="00983DDC" w:rsidR="00050031">
        <w:rPr>
          <w:rFonts w:eastAsia="MS Mincho"/>
          <w:sz w:val="28"/>
          <w:szCs w:val="28"/>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w:t>
      </w:r>
      <w:r>
        <w:rPr>
          <w:sz w:val="28"/>
          <w:szCs w:val="28"/>
        </w:rPr>
        <w:t>ассмотреть дело в ее</w:t>
      </w:r>
      <w:r w:rsidRPr="00983DDC" w:rsidR="00050031">
        <w:rPr>
          <w:sz w:val="28"/>
          <w:szCs w:val="28"/>
        </w:rPr>
        <w:t xml:space="preserve"> отсутствие</w:t>
      </w:r>
      <w:r w:rsidR="00050031">
        <w:rPr>
          <w:sz w:val="28"/>
          <w:szCs w:val="28"/>
        </w:rPr>
        <w:t xml:space="preserve">. </w:t>
      </w:r>
    </w:p>
    <w:p w:rsidR="004B58B6" w:rsidRPr="004223EA" w:rsidP="004B58B6" w14:paraId="721ECD71" w14:textId="77777777">
      <w:pPr>
        <w:ind w:firstLine="708"/>
        <w:jc w:val="both"/>
        <w:rPr>
          <w:rFonts w:eastAsia="MS Mincho"/>
          <w:sz w:val="28"/>
          <w:szCs w:val="28"/>
        </w:rPr>
      </w:pPr>
      <w:r>
        <w:rPr>
          <w:rFonts w:eastAsia="MS Mincho"/>
          <w:sz w:val="28"/>
          <w:szCs w:val="28"/>
        </w:rPr>
        <w:t xml:space="preserve">Рассматриваемый протокол составлен в отсутствие Габитовой Л.А., уклонившейся от получения извещений о времени и месте его составления. </w:t>
      </w:r>
    </w:p>
    <w:p w:rsidR="004B58B6" w:rsidRPr="004223EA" w:rsidP="004B58B6" w14:paraId="22BC6316"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3032005C"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09449A33"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27DC42A9"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47F626B5"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4223EA" w:rsidP="004B58B6" w14:paraId="4937DB60"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необходимым признать виновным гр-</w:t>
      </w:r>
      <w:r w:rsidR="00176E88">
        <w:rPr>
          <w:rFonts w:eastAsia="MS Mincho"/>
          <w:sz w:val="28"/>
          <w:szCs w:val="28"/>
        </w:rPr>
        <w:t xml:space="preserve">ку Габитову Л.А.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7EE7C1BF"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1C00AE5B" w14:textId="77777777">
      <w:pPr>
        <w:ind w:firstLine="708"/>
        <w:jc w:val="both"/>
        <w:rPr>
          <w:rFonts w:eastAsia="MS Mincho"/>
          <w:sz w:val="28"/>
          <w:szCs w:val="28"/>
        </w:rPr>
      </w:pPr>
      <w:r>
        <w:rPr>
          <w:sz w:val="28"/>
          <w:szCs w:val="28"/>
        </w:rPr>
        <w:t>Обстоятельств, отягчающих административную ответственность, мировой судья не усматривает.</w:t>
      </w:r>
      <w:r w:rsidR="00176E88">
        <w:rPr>
          <w:sz w:val="28"/>
          <w:szCs w:val="28"/>
        </w:rPr>
        <w:t xml:space="preserve"> Признание вины мировой судья относит к обстоятельствам, смягчающим административную </w:t>
      </w:r>
      <w:r w:rsidR="0098100D">
        <w:rPr>
          <w:sz w:val="28"/>
          <w:szCs w:val="28"/>
        </w:rPr>
        <w:t>ответственность</w:t>
      </w:r>
      <w:r w:rsidR="00176E88">
        <w:rPr>
          <w:sz w:val="28"/>
          <w:szCs w:val="28"/>
        </w:rPr>
        <w:t xml:space="preserve">. </w:t>
      </w:r>
      <w:r>
        <w:rPr>
          <w:sz w:val="28"/>
          <w:szCs w:val="28"/>
        </w:rPr>
        <w:t xml:space="preserve"> </w:t>
      </w:r>
    </w:p>
    <w:p w:rsidR="004B58B6" w:rsidRPr="004223EA" w:rsidP="004B58B6" w14:paraId="612D972C"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2D0D6314"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759EC5E9"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671B7F11" w14:textId="77777777">
      <w:pPr>
        <w:rPr>
          <w:rFonts w:eastAsia="MS Mincho"/>
          <w:b/>
          <w:sz w:val="28"/>
          <w:szCs w:val="28"/>
        </w:rPr>
      </w:pPr>
    </w:p>
    <w:p w:rsidR="004B58B6" w:rsidRPr="004223EA" w:rsidP="004B58B6" w14:paraId="24E6A018" w14:textId="77777777">
      <w:pPr>
        <w:ind w:firstLine="708"/>
        <w:jc w:val="both"/>
        <w:rPr>
          <w:rFonts w:eastAsia="MS Mincho"/>
          <w:sz w:val="28"/>
          <w:szCs w:val="28"/>
        </w:rPr>
      </w:pPr>
      <w:r w:rsidRPr="004223EA">
        <w:rPr>
          <w:rFonts w:eastAsia="MS Mincho"/>
          <w:sz w:val="28"/>
          <w:szCs w:val="28"/>
        </w:rPr>
        <w:t>Граждан</w:t>
      </w:r>
      <w:r w:rsidR="00176E88">
        <w:rPr>
          <w:rFonts w:eastAsia="MS Mincho"/>
          <w:sz w:val="28"/>
          <w:szCs w:val="28"/>
        </w:rPr>
        <w:t xml:space="preserve">ку Габитову Лилию Амировну </w:t>
      </w:r>
      <w:r w:rsidRPr="004223EA">
        <w:rPr>
          <w:rFonts w:eastAsia="MS Mincho"/>
          <w:sz w:val="28"/>
          <w:szCs w:val="28"/>
        </w:rPr>
        <w:t>признать виновн</w:t>
      </w:r>
      <w:r w:rsidR="00176E88">
        <w:rPr>
          <w:rFonts w:eastAsia="MS Mincho"/>
          <w:sz w:val="28"/>
          <w:szCs w:val="28"/>
        </w:rPr>
        <w:t>ой</w:t>
      </w:r>
      <w:r w:rsidRPr="004223EA">
        <w:rPr>
          <w:rFonts w:eastAsia="MS Mincho"/>
          <w:sz w:val="28"/>
          <w:szCs w:val="28"/>
        </w:rPr>
        <w:t xml:space="preserve"> в совершении административного правонарушения, предусмотренного ч. 1 ст. 20.25 КоАП РФ, и назначить е</w:t>
      </w:r>
      <w:r w:rsidR="00176E88">
        <w:rPr>
          <w:rFonts w:eastAsia="MS Mincho"/>
          <w:sz w:val="28"/>
          <w:szCs w:val="28"/>
        </w:rPr>
        <w:t>й</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247CD7" w:rsidRPr="00AC6D19" w:rsidP="00247CD7" w14:paraId="3E98884B" w14:textId="087BB045">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40102810245370000007; БИК 007162163, ОКТМО – 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Pr="002224C8" w:rsidR="00176E88">
        <w:rPr>
          <w:sz w:val="28"/>
          <w:szCs w:val="28"/>
        </w:rPr>
        <w:t xml:space="preserve"> </w:t>
      </w:r>
      <w:r w:rsidR="009140C2">
        <w:rPr>
          <w:sz w:val="28"/>
          <w:szCs w:val="28"/>
        </w:rPr>
        <w:t>----</w:t>
      </w:r>
      <w:r w:rsidR="00120081">
        <w:rPr>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7CB17B56"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3FD58721"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7DADE49C" w14:textId="77777777">
      <w:pPr>
        <w:ind w:firstLine="708"/>
        <w:jc w:val="both"/>
        <w:rPr>
          <w:rFonts w:eastAsia="MS Mincho"/>
          <w:sz w:val="28"/>
          <w:szCs w:val="28"/>
        </w:rPr>
      </w:pPr>
    </w:p>
    <w:p w:rsidR="009140C2" w:rsidRPr="004223EA" w:rsidP="009140C2" w14:paraId="13283CE5" w14:textId="75266A99">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p>
    <w:p w:rsidR="004B58B6" w:rsidRPr="004223EA" w:rsidP="004B58B6" w14:paraId="09B4D95D" w14:textId="0C260D21">
      <w:pPr>
        <w:jc w:val="both"/>
        <w:rPr>
          <w:rFonts w:eastAsia="MS Mincho"/>
          <w:sz w:val="28"/>
          <w:szCs w:val="28"/>
        </w:rPr>
      </w:pPr>
    </w:p>
    <w:sectPr w:rsidSect="00247CD7">
      <w:pgSz w:w="11906" w:h="16838"/>
      <w:pgMar w:top="567"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0081"/>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6E88"/>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C5D5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1C5"/>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CD7"/>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4DC1"/>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23B8"/>
    <w:rsid w:val="0055333C"/>
    <w:rsid w:val="005539BA"/>
    <w:rsid w:val="00560749"/>
    <w:rsid w:val="00562939"/>
    <w:rsid w:val="00565333"/>
    <w:rsid w:val="00572EF8"/>
    <w:rsid w:val="00572F55"/>
    <w:rsid w:val="0057346D"/>
    <w:rsid w:val="005746C1"/>
    <w:rsid w:val="00575733"/>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40C2"/>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BD"/>
    <w:rsid w:val="0097657C"/>
    <w:rsid w:val="009772F4"/>
    <w:rsid w:val="009773DF"/>
    <w:rsid w:val="0098100D"/>
    <w:rsid w:val="00982E31"/>
    <w:rsid w:val="00983D12"/>
    <w:rsid w:val="00983DDC"/>
    <w:rsid w:val="009877B4"/>
    <w:rsid w:val="00992D47"/>
    <w:rsid w:val="009936EA"/>
    <w:rsid w:val="00996BF5"/>
    <w:rsid w:val="009A028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37EF"/>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23"/>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5DC0"/>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969C6"/>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